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C0E4C" w14:textId="77777777" w:rsidR="00A55BAA" w:rsidRDefault="0062279C">
      <w:pPr>
        <w:pStyle w:val="TitleAbstractSSPCR"/>
      </w:pPr>
      <w:r>
        <w:rPr>
          <w:bCs/>
          <w:szCs w:val="24"/>
          <w:lang w:val="en-GB"/>
        </w:rPr>
        <w:t xml:space="preserve">Socio-environmental innovation: the energy community of San Giovanni a </w:t>
      </w:r>
      <w:proofErr w:type="spellStart"/>
      <w:r>
        <w:rPr>
          <w:bCs/>
          <w:szCs w:val="24"/>
          <w:lang w:val="en-GB"/>
        </w:rPr>
        <w:t>Teduccio</w:t>
      </w:r>
      <w:proofErr w:type="spellEnd"/>
      <w:r>
        <w:rPr>
          <w:bCs/>
          <w:szCs w:val="24"/>
          <w:lang w:val="en-GB"/>
        </w:rPr>
        <w:t>, Naples.</w:t>
      </w:r>
    </w:p>
    <w:p w14:paraId="7CBD5698" w14:textId="77777777" w:rsidR="00A55BAA" w:rsidRDefault="0062279C">
      <w:pPr>
        <w:pStyle w:val="AuthorNamesSSPCR"/>
      </w:pPr>
      <w:r>
        <w:t>Ivano Scotti</w:t>
      </w:r>
      <w:r>
        <w:rPr>
          <w:rStyle w:val="Richiamoallanotaapidipagina"/>
        </w:rPr>
        <w:footnoteReference w:id="1"/>
      </w:r>
      <w:r>
        <w:t xml:space="preserve"> and Riccardo </w:t>
      </w:r>
      <w:proofErr w:type="spellStart"/>
      <w:r>
        <w:t>Zaccaria</w:t>
      </w:r>
      <w:proofErr w:type="spellEnd"/>
      <w:r>
        <w:rPr>
          <w:rStyle w:val="Richiamoallanotaapidipagina"/>
        </w:rPr>
        <w:footnoteReference w:id="2"/>
      </w:r>
      <w:r>
        <w:t xml:space="preserve"> </w:t>
      </w:r>
    </w:p>
    <w:p w14:paraId="06AFEF05" w14:textId="77777777" w:rsidR="00A55BAA" w:rsidRDefault="0062279C">
      <w:pPr>
        <w:pStyle w:val="KeywordsSSPCR"/>
      </w:pPr>
      <w:r>
        <w:t>Keywords: energy community; socio-environmental innovation; participatory process; urban periphery.</w:t>
      </w:r>
    </w:p>
    <w:p w14:paraId="26715894" w14:textId="77777777" w:rsidR="00A55BAA" w:rsidRDefault="00A55BAA">
      <w:pPr>
        <w:pStyle w:val="KeywordsSSPCR"/>
        <w:rPr>
          <w:b w:val="0"/>
          <w:bCs w:val="0"/>
          <w:color w:val="0E101A"/>
        </w:rPr>
      </w:pPr>
    </w:p>
    <w:p w14:paraId="655FDD5C" w14:textId="77777777" w:rsidR="00A55BAA" w:rsidRPr="00CB7519" w:rsidRDefault="0062279C">
      <w:pPr>
        <w:pStyle w:val="KeywordsSSPCR"/>
        <w:rPr>
          <w:sz w:val="20"/>
          <w:szCs w:val="20"/>
        </w:rPr>
      </w:pPr>
      <w:r w:rsidRPr="00CB7519">
        <w:rPr>
          <w:b w:val="0"/>
          <w:bCs w:val="0"/>
          <w:color w:val="0E101A"/>
          <w:sz w:val="20"/>
          <w:szCs w:val="20"/>
        </w:rPr>
        <w:t xml:space="preserve">The </w:t>
      </w:r>
      <w:r w:rsidRPr="00CB7519">
        <w:rPr>
          <w:b w:val="0"/>
          <w:bCs w:val="0"/>
          <w:color w:val="0E101A"/>
          <w:sz w:val="20"/>
          <w:szCs w:val="20"/>
        </w:rPr>
        <w:t xml:space="preserve">contribution discusses preliminary results of ongoing case-study research on the energy community of San Giovanni a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Teduccio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(ECS), an eastern district of Naples (Italy). The ECS is the first example of an energy community in a large Italian city that purs</w:t>
      </w:r>
      <w:r w:rsidRPr="00CB7519">
        <w:rPr>
          <w:b w:val="0"/>
          <w:bCs w:val="0"/>
          <w:color w:val="0E101A"/>
          <w:sz w:val="20"/>
          <w:szCs w:val="20"/>
        </w:rPr>
        <w:t xml:space="preserve">ues solidarity goals in urban regeneration. San Giovanni a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Teduccio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was a working-class district hosting factories till the '80s (mainly in the food, engineering and railway sectors). The deindustrialisation process changed the district's socioeconomic fab</w:t>
      </w:r>
      <w:r w:rsidRPr="00CB7519">
        <w:rPr>
          <w:b w:val="0"/>
          <w:bCs w:val="0"/>
          <w:color w:val="0E101A"/>
          <w:sz w:val="20"/>
          <w:szCs w:val="20"/>
        </w:rPr>
        <w:t>ric, and environmental problems emerged from the disused industrial settlements. The area also recorded illegal activities by organised crime (</w:t>
      </w:r>
      <w:r w:rsidRPr="00CB7519">
        <w:rPr>
          <w:rStyle w:val="Enfasi"/>
          <w:b w:val="0"/>
          <w:bCs w:val="0"/>
          <w:color w:val="0E101A"/>
          <w:sz w:val="20"/>
          <w:szCs w:val="20"/>
        </w:rPr>
        <w:t>Camorra</w:t>
      </w:r>
      <w:r w:rsidRPr="00CB7519">
        <w:rPr>
          <w:b w:val="0"/>
          <w:bCs w:val="0"/>
          <w:color w:val="0E101A"/>
          <w:sz w:val="20"/>
          <w:szCs w:val="20"/>
        </w:rPr>
        <w:t>) based on some local families. Nevertheless, some urban and social regeneration initiatives recently took</w:t>
      </w:r>
      <w:r w:rsidRPr="00CB7519">
        <w:rPr>
          <w:b w:val="0"/>
          <w:bCs w:val="0"/>
          <w:color w:val="0E101A"/>
          <w:sz w:val="20"/>
          <w:szCs w:val="20"/>
        </w:rPr>
        <w:t xml:space="preserve"> place in the district (i.e., opening the university campus in a former industrial building). The energy community seems to be part of this innovation process. Fondazione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Famiglia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di Maria, leading by a woman, Anna Ricciardi, promoted the ECS with the coll</w:t>
      </w:r>
      <w:r w:rsidRPr="00CB7519">
        <w:rPr>
          <w:b w:val="0"/>
          <w:bCs w:val="0"/>
          <w:color w:val="0E101A"/>
          <w:sz w:val="20"/>
          <w:szCs w:val="20"/>
        </w:rPr>
        <w:t xml:space="preserve">aboration of the environmental association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Legambiente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and the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finantial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support of Fondazione con il Sud. Fondazione </w:t>
      </w:r>
      <w:proofErr w:type="spellStart"/>
      <w:r w:rsidRPr="00CB7519">
        <w:rPr>
          <w:b w:val="0"/>
          <w:bCs w:val="0"/>
          <w:color w:val="0E101A"/>
          <w:sz w:val="20"/>
          <w:szCs w:val="20"/>
        </w:rPr>
        <w:t>Famiglia</w:t>
      </w:r>
      <w:proofErr w:type="spellEnd"/>
      <w:r w:rsidRPr="00CB7519">
        <w:rPr>
          <w:b w:val="0"/>
          <w:bCs w:val="0"/>
          <w:color w:val="0E101A"/>
          <w:sz w:val="20"/>
          <w:szCs w:val="20"/>
        </w:rPr>
        <w:t xml:space="preserve"> di Maria works particularly on preventing school drop-outs, and it is part of an associations network that acts against deviance,</w:t>
      </w:r>
      <w:r w:rsidRPr="00CB7519">
        <w:rPr>
          <w:b w:val="0"/>
          <w:bCs w:val="0"/>
          <w:color w:val="0E101A"/>
          <w:sz w:val="20"/>
          <w:szCs w:val="20"/>
        </w:rPr>
        <w:t xml:space="preserve"> social exclusion and poverty in the district. By installing a photovoltaic system on </w:t>
      </w:r>
      <w:proofErr w:type="gramStart"/>
      <w:r w:rsidRPr="00CB7519">
        <w:rPr>
          <w:b w:val="0"/>
          <w:bCs w:val="0"/>
          <w:color w:val="0E101A"/>
          <w:sz w:val="20"/>
          <w:szCs w:val="20"/>
        </w:rPr>
        <w:t>its</w:t>
      </w:r>
      <w:proofErr w:type="gramEnd"/>
      <w:r w:rsidRPr="00CB7519">
        <w:rPr>
          <w:b w:val="0"/>
          <w:bCs w:val="0"/>
          <w:color w:val="0E101A"/>
          <w:sz w:val="20"/>
          <w:szCs w:val="20"/>
        </w:rPr>
        <w:t xml:space="preserve"> headquarter roof, Fondazione aims to face the energy poverty in the area by involving local families in the ECS and promoting a campaign on renewable energy and susta</w:t>
      </w:r>
      <w:r w:rsidRPr="00CB7519">
        <w:rPr>
          <w:b w:val="0"/>
          <w:bCs w:val="0"/>
          <w:color w:val="0E101A"/>
          <w:sz w:val="20"/>
          <w:szCs w:val="20"/>
        </w:rPr>
        <w:t>inable consumption. Through the ECS, the aim is to develop solidarity and a participatory process to face district problems. The ECS involves 20 households, but the short-term goal is to reach 40 by 2022.</w:t>
      </w:r>
    </w:p>
    <w:p w14:paraId="29BC0A16" w14:textId="77777777" w:rsidR="00A55BAA" w:rsidRPr="00CB7519" w:rsidRDefault="0062279C">
      <w:pPr>
        <w:pStyle w:val="KeywordsSSPCR"/>
        <w:rPr>
          <w:b w:val="0"/>
          <w:bCs w:val="0"/>
          <w:sz w:val="20"/>
          <w:szCs w:val="20"/>
        </w:rPr>
      </w:pPr>
      <w:r w:rsidRPr="00CB7519">
        <w:rPr>
          <w:b w:val="0"/>
          <w:bCs w:val="0"/>
          <w:color w:val="0E101A"/>
          <w:sz w:val="20"/>
          <w:szCs w:val="20"/>
        </w:rPr>
        <w:t>From a research perspective, the question is unders</w:t>
      </w:r>
      <w:r w:rsidRPr="00CB7519">
        <w:rPr>
          <w:b w:val="0"/>
          <w:bCs w:val="0"/>
          <w:color w:val="0E101A"/>
          <w:sz w:val="20"/>
          <w:szCs w:val="20"/>
        </w:rPr>
        <w:t>tanding how ECS is trying to reach its purposes and what is changing for participants, a still not in-deep inquired aspects in the literature on the energy community. Adopting mixed methods and the methodological approach of Social Network Analysis, we aim</w:t>
      </w:r>
      <w:r w:rsidRPr="00CB7519">
        <w:rPr>
          <w:b w:val="0"/>
          <w:bCs w:val="0"/>
          <w:color w:val="0E101A"/>
          <w:sz w:val="20"/>
          <w:szCs w:val="20"/>
        </w:rPr>
        <w:t xml:space="preserve"> to describe the process that led to the ECS by considering the decision-making network from a processual perspective. We analyse </w:t>
      </w:r>
      <w:r w:rsidRPr="00CB7519">
        <w:rPr>
          <w:b w:val="0"/>
          <w:bCs w:val="0"/>
          <w:color w:val="0E101A"/>
          <w:sz w:val="20"/>
          <w:szCs w:val="20"/>
        </w:rPr>
        <w:lastRenderedPageBreak/>
        <w:t>socio-territorial context specificities identifying both its constraints and opportunities for the ECS and the role of the fem</w:t>
      </w:r>
      <w:r w:rsidRPr="00CB7519">
        <w:rPr>
          <w:b w:val="0"/>
          <w:bCs w:val="0"/>
          <w:color w:val="0E101A"/>
          <w:sz w:val="20"/>
          <w:szCs w:val="20"/>
        </w:rPr>
        <w:t>ale lead in this case. The socio-political vision that inspired the community constitution and how green technologies are social embedded are other discussed aspects. Finally, we stress the ECS management and socio-environmental benefits reached by the com</w:t>
      </w:r>
      <w:r w:rsidRPr="00CB7519">
        <w:rPr>
          <w:b w:val="0"/>
          <w:bCs w:val="0"/>
          <w:color w:val="0E101A"/>
          <w:sz w:val="20"/>
          <w:szCs w:val="20"/>
        </w:rPr>
        <w:t>munity.</w:t>
      </w:r>
    </w:p>
    <w:sectPr w:rsidR="00A55BAA" w:rsidRPr="00CB7519">
      <w:headerReference w:type="default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8391" w:h="11906"/>
      <w:pgMar w:top="1146" w:right="851" w:bottom="882" w:left="85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E417F" w14:textId="77777777" w:rsidR="0062279C" w:rsidRDefault="0062279C">
      <w:pPr>
        <w:spacing w:after="0"/>
      </w:pPr>
      <w:r>
        <w:separator/>
      </w:r>
    </w:p>
  </w:endnote>
  <w:endnote w:type="continuationSeparator" w:id="0">
    <w:p w14:paraId="599AC3C6" w14:textId="77777777" w:rsidR="0062279C" w:rsidRDefault="00622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5BFE" w14:textId="77777777" w:rsidR="00A55BAA" w:rsidRDefault="0062279C">
    <w:pPr>
      <w:pStyle w:val="Pidipagina"/>
      <w:spacing w:before="120" w:after="0"/>
      <w:jc w:val="center"/>
      <w:rPr>
        <w:szCs w:val="16"/>
      </w:rPr>
    </w:pPr>
    <w:r>
      <w:rPr>
        <w:rFonts w:cs="Arial"/>
        <w:b/>
        <w:bCs/>
        <w:szCs w:val="16"/>
      </w:rPr>
      <w:t xml:space="preserve">SSPCR 2019 - </w:t>
    </w:r>
    <w:r>
      <w:rPr>
        <w:rFonts w:cs="Arial"/>
        <w:b/>
        <w:bCs/>
        <w:color w:val="7F7F7F"/>
        <w:szCs w:val="16"/>
      </w:rPr>
      <w:t>Page</w:t>
    </w:r>
    <w:r>
      <w:rPr>
        <w:rFonts w:cs="Arial"/>
        <w:b/>
        <w:bCs/>
        <w:szCs w:val="16"/>
      </w:rPr>
      <w:t xml:space="preserve"> | </w:t>
    </w:r>
    <w:r>
      <w:rPr>
        <w:rFonts w:cs="Arial"/>
        <w:b/>
        <w:bCs/>
        <w:szCs w:val="16"/>
      </w:rPr>
      <w:fldChar w:fldCharType="begin"/>
    </w:r>
    <w:r>
      <w:rPr>
        <w:rFonts w:cs="Arial"/>
        <w:b/>
        <w:bCs/>
        <w:szCs w:val="16"/>
      </w:rPr>
      <w:instrText xml:space="preserve"> PAGE </w:instrText>
    </w:r>
    <w:r>
      <w:rPr>
        <w:rFonts w:cs="Arial"/>
        <w:b/>
        <w:bCs/>
        <w:szCs w:val="16"/>
      </w:rPr>
      <w:fldChar w:fldCharType="separate"/>
    </w:r>
    <w:r>
      <w:rPr>
        <w:rFonts w:cs="Arial"/>
        <w:b/>
        <w:bCs/>
        <w:szCs w:val="16"/>
      </w:rPr>
      <w:t>0</w:t>
    </w:r>
    <w:r>
      <w:rPr>
        <w:rFonts w:cs="Arial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2AAF4" w14:textId="77777777" w:rsidR="00A55BAA" w:rsidRDefault="0062279C">
    <w:pPr>
      <w:pStyle w:val="Pidipagina"/>
      <w:spacing w:before="120" w:after="0"/>
      <w:jc w:val="center"/>
      <w:rPr>
        <w:szCs w:val="16"/>
      </w:rPr>
    </w:pPr>
    <w:r>
      <w:rPr>
        <w:rFonts w:cs="Arial"/>
        <w:b/>
        <w:bCs/>
        <w:szCs w:val="16"/>
      </w:rPr>
      <w:t xml:space="preserve">SSPCR 2019 - </w:t>
    </w:r>
    <w:r>
      <w:rPr>
        <w:rFonts w:cs="Arial"/>
        <w:b/>
        <w:bCs/>
        <w:color w:val="7F7F7F"/>
        <w:szCs w:val="16"/>
      </w:rPr>
      <w:t>Page</w:t>
    </w:r>
    <w:r>
      <w:rPr>
        <w:rFonts w:cs="Arial"/>
        <w:b/>
        <w:bCs/>
        <w:szCs w:val="16"/>
      </w:rPr>
      <w:t xml:space="preserve"> | </w:t>
    </w:r>
    <w:r>
      <w:rPr>
        <w:rFonts w:cs="Arial"/>
        <w:b/>
        <w:bCs/>
        <w:szCs w:val="16"/>
      </w:rPr>
      <w:fldChar w:fldCharType="begin"/>
    </w:r>
    <w:r>
      <w:rPr>
        <w:rFonts w:cs="Arial"/>
        <w:b/>
        <w:bCs/>
        <w:szCs w:val="16"/>
      </w:rPr>
      <w:instrText xml:space="preserve"> PAGE </w:instrText>
    </w:r>
    <w:r>
      <w:rPr>
        <w:rFonts w:cs="Arial"/>
        <w:b/>
        <w:bCs/>
        <w:szCs w:val="16"/>
      </w:rPr>
      <w:fldChar w:fldCharType="separate"/>
    </w:r>
    <w:r>
      <w:rPr>
        <w:rFonts w:cs="Arial"/>
        <w:b/>
        <w:bCs/>
        <w:szCs w:val="16"/>
      </w:rPr>
      <w:t>1</w:t>
    </w:r>
    <w:r>
      <w:rPr>
        <w:rFonts w:cs="Arial"/>
        <w:b/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B0C8D" w14:textId="77777777" w:rsidR="0062279C" w:rsidRDefault="0062279C">
      <w:pPr>
        <w:rPr>
          <w:sz w:val="12"/>
        </w:rPr>
      </w:pPr>
      <w:r>
        <w:separator/>
      </w:r>
    </w:p>
  </w:footnote>
  <w:footnote w:type="continuationSeparator" w:id="0">
    <w:p w14:paraId="03DDEF75" w14:textId="77777777" w:rsidR="0062279C" w:rsidRDefault="0062279C">
      <w:pPr>
        <w:rPr>
          <w:sz w:val="12"/>
        </w:rPr>
      </w:pPr>
      <w:r>
        <w:continuationSeparator/>
      </w:r>
    </w:p>
  </w:footnote>
  <w:footnote w:id="1">
    <w:p w14:paraId="6B8EEE6E" w14:textId="77777777" w:rsidR="00A55BAA" w:rsidRDefault="0062279C">
      <w:pPr>
        <w:pStyle w:val="Testonotaapidipagina"/>
        <w:contextualSpacing/>
        <w:rPr>
          <w:sz w:val="16"/>
          <w:szCs w:val="16"/>
          <w:lang w:val="en-US"/>
        </w:rPr>
      </w:pPr>
      <w:r>
        <w:rPr>
          <w:rStyle w:val="Caratterinotaapidipagina"/>
        </w:rPr>
        <w:footnoteRef/>
      </w:r>
      <w:r>
        <w:rPr>
          <w:sz w:val="16"/>
          <w:szCs w:val="16"/>
          <w:lang w:val="en-US"/>
        </w:rPr>
        <w:t xml:space="preserve"> University of Naples Federico II, </w:t>
      </w:r>
      <w:proofErr w:type="spellStart"/>
      <w:r>
        <w:rPr>
          <w:sz w:val="16"/>
          <w:szCs w:val="16"/>
          <w:lang w:val="en-US"/>
        </w:rPr>
        <w:t>vico</w:t>
      </w:r>
      <w:proofErr w:type="spellEnd"/>
      <w:r>
        <w:rPr>
          <w:sz w:val="16"/>
          <w:szCs w:val="16"/>
          <w:lang w:val="en-US"/>
        </w:rPr>
        <w:t xml:space="preserve"> Monte di Pietà 1, Naples (Italy), </w:t>
      </w:r>
      <w:hyperlink r:id="rId1">
        <w:r>
          <w:rPr>
            <w:rStyle w:val="CollegamentoInternet"/>
            <w:sz w:val="16"/>
            <w:szCs w:val="16"/>
            <w:lang w:val="en-US"/>
          </w:rPr>
          <w:t>ivano.scotti@unina.it</w:t>
        </w:r>
      </w:hyperlink>
      <w:r>
        <w:rPr>
          <w:sz w:val="16"/>
          <w:szCs w:val="16"/>
          <w:lang w:val="en-US"/>
        </w:rPr>
        <w:t>.</w:t>
      </w:r>
    </w:p>
  </w:footnote>
  <w:footnote w:id="2">
    <w:p w14:paraId="655DDA56" w14:textId="77777777" w:rsidR="00A55BAA" w:rsidRDefault="0062279C">
      <w:pPr>
        <w:pStyle w:val="Testonotaapidipagina"/>
        <w:contextualSpacing/>
        <w:rPr>
          <w:sz w:val="16"/>
          <w:szCs w:val="16"/>
          <w:lang w:val="en-US"/>
        </w:rPr>
      </w:pPr>
      <w:r>
        <w:rPr>
          <w:rStyle w:val="Caratterinotaapidipagina"/>
        </w:rPr>
        <w:footnoteRef/>
      </w:r>
      <w:r>
        <w:rPr>
          <w:sz w:val="16"/>
          <w:szCs w:val="16"/>
          <w:lang w:val="en-US"/>
        </w:rPr>
        <w:t xml:space="preserve"> University of Foggia, via A. Gramsci 89/91, Foggia (Italy), </w:t>
      </w:r>
      <w:hyperlink r:id="rId2">
        <w:r>
          <w:rPr>
            <w:rStyle w:val="CollegamentoInternet"/>
            <w:sz w:val="16"/>
            <w:szCs w:val="16"/>
            <w:lang w:val="en-US"/>
          </w:rPr>
          <w:t>riccardo.zaccaria@unifg.it</w:t>
        </w:r>
      </w:hyperlink>
      <w:r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515D8" w14:textId="77777777" w:rsidR="00A55BAA" w:rsidRDefault="0062279C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2F33B265" wp14:editId="6D4F9598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940" cy="288290"/>
          <wp:effectExtent l="0" t="0" r="0" b="0"/>
          <wp:wrapNone/>
          <wp:docPr id="1" name="Immagine1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 descr="eurac_gray_55k_po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9940" cy="288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b/>
        <w:bCs/>
        <w:szCs w:val="16"/>
      </w:rPr>
      <w:t>4</w:t>
    </w:r>
    <w:r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International Conference SSPCR</w:t>
    </w:r>
  </w:p>
  <w:p w14:paraId="3143D88F" w14:textId="77777777" w:rsidR="00A55BAA" w:rsidRDefault="0062279C">
    <w:pPr>
      <w:pStyle w:val="Intestazione"/>
      <w:spacing w:after="0" w:line="360" w:lineRule="auto"/>
      <w:rPr>
        <w:rFonts w:cs="Arial"/>
        <w:b/>
        <w:bCs/>
        <w:szCs w:val="16"/>
      </w:rPr>
    </w:pPr>
    <w:r>
      <w:rPr>
        <w:rFonts w:cs="Arial"/>
        <w:b/>
        <w:bCs/>
        <w:szCs w:val="16"/>
      </w:rPr>
      <w:t>Smart and Sustainable Planning for Cities and Regions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17A8" w14:textId="77777777" w:rsidR="00A55BAA" w:rsidRDefault="0062279C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0" distR="0" simplePos="0" relativeHeight="2" behindDoc="1" locked="0" layoutInCell="0" allowOverlap="1" wp14:anchorId="212ADE4F" wp14:editId="049F3A5F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940" cy="288290"/>
          <wp:effectExtent l="0" t="0" r="0" b="0"/>
          <wp:wrapNone/>
          <wp:docPr id="2" name="Immagine 2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 descr="eurac_gray_55k_po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9940" cy="288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b/>
        <w:bCs/>
        <w:szCs w:val="16"/>
      </w:rPr>
      <w:t>4</w:t>
    </w:r>
    <w:r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International Conference SSPCR</w:t>
    </w:r>
  </w:p>
  <w:p w14:paraId="3B7B49E5" w14:textId="77777777" w:rsidR="00A55BAA" w:rsidRDefault="0062279C">
    <w:pPr>
      <w:pStyle w:val="Intestazione"/>
      <w:spacing w:after="0" w:line="360" w:lineRule="auto"/>
      <w:rPr>
        <w:rFonts w:cs="Arial"/>
        <w:b/>
        <w:bCs/>
        <w:szCs w:val="16"/>
      </w:rPr>
    </w:pPr>
    <w:r>
      <w:rPr>
        <w:rFonts w:cs="Arial"/>
        <w:b/>
        <w:bCs/>
        <w:szCs w:val="16"/>
      </w:rPr>
      <w:t>Smart and Sustainable Planning for Cities and Regions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50E8C"/>
    <w:multiLevelType w:val="multilevel"/>
    <w:tmpl w:val="802A32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4B7B2F"/>
    <w:multiLevelType w:val="multilevel"/>
    <w:tmpl w:val="26969FFC"/>
    <w:lvl w:ilvl="0">
      <w:start w:val="1"/>
      <w:numFmt w:val="bullet"/>
      <w:pStyle w:val="AbstractAcknowledgementTextSSPCR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33291233">
    <w:abstractNumId w:val="1"/>
  </w:num>
  <w:num w:numId="2" w16cid:durableId="2106343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BAA"/>
    <w:rsid w:val="0062279C"/>
    <w:rsid w:val="00A55BAA"/>
    <w:rsid w:val="00CB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8FD5"/>
  <w15:docId w15:val="{84512024-3604-4A96-AE54-BBD84D05C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uiPriority w:val="99"/>
    <w:unhideWhenUsed/>
    <w:rsid w:val="00241EE2"/>
    <w:rPr>
      <w:color w:val="0000FF"/>
      <w:u w:val="single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241EE2"/>
    <w:rPr>
      <w:rFonts w:ascii="Tahoma" w:hAnsi="Tahoma" w:cs="Tahoma"/>
      <w:sz w:val="16"/>
      <w:szCs w:val="16"/>
    </w:rPr>
  </w:style>
  <w:style w:type="character" w:customStyle="1" w:styleId="CollegamentoInternetvisitato">
    <w:name w:val="Collegamento Internet visitato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qFormat/>
    <w:rsid w:val="00CF5EC9"/>
    <w:rPr>
      <w:bCs/>
      <w:sz w:val="16"/>
      <w:szCs w:val="28"/>
      <w:u w:val="single"/>
    </w:rPr>
  </w:style>
  <w:style w:type="character" w:styleId="Rimandocommento">
    <w:name w:val="annotation reference"/>
    <w:uiPriority w:val="99"/>
    <w:semiHidden/>
    <w:unhideWhenUsed/>
    <w:qFormat/>
    <w:rsid w:val="0050404F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50404F"/>
  </w:style>
  <w:style w:type="character" w:customStyle="1" w:styleId="SoggettocommentoCarattere">
    <w:name w:val="Soggetto commento Carattere"/>
    <w:link w:val="Soggettocommento"/>
    <w:uiPriority w:val="99"/>
    <w:semiHidden/>
    <w:qFormat/>
    <w:rsid w:val="0050404F"/>
    <w:rPr>
      <w:b/>
      <w:bCs/>
    </w:rPr>
  </w:style>
  <w:style w:type="character" w:customStyle="1" w:styleId="IntestazioneCarattere">
    <w:name w:val="Intestazione Carattere"/>
    <w:link w:val="Intestazione"/>
    <w:uiPriority w:val="99"/>
    <w:qFormat/>
    <w:rsid w:val="00BA42A6"/>
    <w:rPr>
      <w:sz w:val="22"/>
      <w:szCs w:val="22"/>
    </w:rPr>
  </w:style>
  <w:style w:type="character" w:customStyle="1" w:styleId="PidipaginaCarattere">
    <w:name w:val="Piè di pagina Carattere"/>
    <w:link w:val="Pidipagina"/>
    <w:uiPriority w:val="99"/>
    <w:qFormat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qFormat/>
    <w:rsid w:val="00DC51E2"/>
    <w:rPr>
      <w:rFonts w:ascii="Calibri" w:eastAsia="Times New Roman" w:hAnsi="Calibri"/>
      <w:b/>
      <w:bCs/>
      <w:caps/>
      <w:kern w:val="2"/>
      <w:sz w:val="22"/>
      <w:szCs w:val="32"/>
    </w:rPr>
  </w:style>
  <w:style w:type="character" w:customStyle="1" w:styleId="Titolo4Carattere">
    <w:name w:val="Titolo 4 Carattere"/>
    <w:link w:val="Titolo4"/>
    <w:uiPriority w:val="9"/>
    <w:qFormat/>
    <w:rsid w:val="009C1206"/>
    <w:rPr>
      <w:rFonts w:eastAsia="Times New Roman"/>
      <w:b/>
      <w:bCs/>
      <w:caps/>
      <w:szCs w:val="28"/>
    </w:rPr>
  </w:style>
  <w:style w:type="character" w:customStyle="1" w:styleId="Titolo3Carattere">
    <w:name w:val="Titolo 3 Carattere"/>
    <w:link w:val="Titolo3"/>
    <w:uiPriority w:val="9"/>
    <w:qFormat/>
    <w:rsid w:val="009C1206"/>
    <w:rPr>
      <w:rFonts w:ascii="Calibri" w:eastAsia="Times New Roman" w:hAnsi="Calibri" w:cs="Times New Roman"/>
      <w:bCs/>
      <w:sz w:val="16"/>
      <w:szCs w:val="26"/>
    </w:rPr>
  </w:style>
  <w:style w:type="character" w:customStyle="1" w:styleId="TestonotaapidipaginaCarattere">
    <w:name w:val="Testo nota a piè di pagina Carattere"/>
    <w:link w:val="Testonotaapidipagina"/>
    <w:semiHidden/>
    <w:qFormat/>
    <w:rsid w:val="009C1206"/>
    <w:rPr>
      <w:rFonts w:ascii="Arial" w:hAnsi="Arial" w:cs="Arial"/>
      <w:lang w:val="it-IT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semiHidden/>
    <w:unhideWhenUsed/>
    <w:qFormat/>
    <w:rsid w:val="009C1206"/>
    <w:rPr>
      <w:vertAlign w:val="superscrip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sid w:val="00807670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807670"/>
    <w:rPr>
      <w:vertAlign w:val="superscript"/>
    </w:rPr>
  </w:style>
  <w:style w:type="character" w:customStyle="1" w:styleId="shorttext">
    <w:name w:val="short_text"/>
    <w:qFormat/>
    <w:rsid w:val="000F672F"/>
  </w:style>
  <w:style w:type="character" w:customStyle="1" w:styleId="TabledetailedprogrammeChar">
    <w:name w:val="Table detailed programme Char"/>
    <w:link w:val="Tabledetailedprogramme"/>
    <w:qFormat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qFormat/>
    <w:rsid w:val="00C008E0"/>
    <w:rPr>
      <w:rFonts w:ascii="Arial" w:eastAsia="Arial" w:hAnsi="Arial"/>
      <w:sz w:val="21"/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10313A"/>
    <w:rPr>
      <w:color w:val="605E5C"/>
      <w:shd w:val="clear" w:color="auto" w:fill="E1DFDD"/>
    </w:rPr>
  </w:style>
  <w:style w:type="character" w:customStyle="1" w:styleId="Caratterinotaapidipagina">
    <w:name w:val="Caratteri nota a piè di pagina"/>
    <w:qFormat/>
  </w:style>
  <w:style w:type="character" w:customStyle="1" w:styleId="Enfasi">
    <w:name w:val="Enfasi"/>
    <w:qFormat/>
    <w:rPr>
      <w:i/>
      <w:iCs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  <w:lang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41EE2"/>
    <w:pPr>
      <w:spacing w:after="0"/>
    </w:pPr>
    <w:rPr>
      <w:rFonts w:ascii="Tahoma" w:hAnsi="Tahoma" w:cs="Tahoma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qFormat/>
    <w:rsid w:val="009E04A3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50404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50404F"/>
    <w:rPr>
      <w:b/>
      <w:bCs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qFormat/>
    <w:rsid w:val="002626F8"/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uiPriority w:val="99"/>
    <w:semiHidden/>
    <w:qFormat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18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1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riccardo.zaccaria@unifg.it" TargetMode="External"/><Relationship Id="rId1" Type="http://schemas.openxmlformats.org/officeDocument/2006/relationships/hyperlink" Target="mailto:ivano.scotti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90943-47A5-4E5F-85CA-6C6DF7CACB31}"/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417</Words>
  <Characters>2383</Characters>
  <Application>Microsoft Office Word</Application>
  <DocSecurity>0</DocSecurity>
  <Lines>19</Lines>
  <Paragraphs>5</Paragraphs>
  <ScaleCrop>false</ScaleCrop>
  <Company>Scientific Network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dc:description/>
  <cp:lastModifiedBy>Isabella</cp:lastModifiedBy>
  <cp:revision>55</cp:revision>
  <cp:lastPrinted>2017-03-13T18:23:00Z</cp:lastPrinted>
  <dcterms:created xsi:type="dcterms:W3CDTF">2019-04-12T18:37:00Z</dcterms:created>
  <dcterms:modified xsi:type="dcterms:W3CDTF">2022-06-24T12:39:00Z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</vt:lpwstr>
  </property>
  <property fmtid="{D5CDD505-2E9C-101B-9397-08002B2CF9AE}" pid="3" name="ContentTypeId">
    <vt:lpwstr>0x01010046B5A83BBCBFCF438CD85F6BBB7895B7</vt:lpwstr>
  </property>
</Properties>
</file>